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AC2" w:rsidRPr="001A40E2" w:rsidRDefault="00225B50" w:rsidP="00201AC2">
      <w:pPr>
        <w:spacing w:after="180"/>
        <w:rPr>
          <w:b/>
          <w:sz w:val="44"/>
          <w:szCs w:val="44"/>
        </w:rPr>
      </w:pPr>
      <w:r>
        <w:rPr>
          <w:b/>
          <w:sz w:val="44"/>
          <w:szCs w:val="44"/>
        </w:rPr>
        <w:t>Sun trap</w:t>
      </w:r>
    </w:p>
    <w:p w:rsidR="00201AC2" w:rsidRDefault="00201AC2" w:rsidP="00201AC2">
      <w:pPr>
        <w:spacing w:after="180"/>
      </w:pPr>
    </w:p>
    <w:p w:rsidR="00225B50" w:rsidRPr="00225B50" w:rsidRDefault="00225B50" w:rsidP="00225B50">
      <w:pPr>
        <w:spacing w:after="180"/>
      </w:pPr>
      <w:r w:rsidRPr="00225B50">
        <w:rPr>
          <w:lang w:val="en-US"/>
        </w:rPr>
        <w:t>The Sun is a star in the centre of the Solar System.</w:t>
      </w:r>
    </w:p>
    <w:p w:rsidR="00225B50" w:rsidRPr="00225B50" w:rsidRDefault="00225B50" w:rsidP="00225B50">
      <w:pPr>
        <w:spacing w:after="180"/>
      </w:pPr>
      <w:r w:rsidRPr="00225B50">
        <w:rPr>
          <w:lang w:val="en-US"/>
        </w:rPr>
        <w:t>The Sun is as big as a million planets the size of Earth.</w:t>
      </w:r>
    </w:p>
    <w:p w:rsidR="007C26E1" w:rsidRDefault="00225B50" w:rsidP="00225B50">
      <w:pPr>
        <w:spacing w:after="180"/>
        <w:jc w:val="center"/>
      </w:pPr>
      <w:r>
        <w:rPr>
          <w:noProof/>
          <w:lang w:eastAsia="en-GB"/>
        </w:rPr>
        <w:drawing>
          <wp:inline distT="0" distB="0" distL="0" distR="0">
            <wp:extent cx="3357349" cy="2379606"/>
            <wp:effectExtent l="0" t="0" r="0" b="1905"/>
            <wp:docPr id="7" name="Picture 7"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Screen Clipping"/>
                    <pic:cNvPicPr>
                      <a:picLocks noChangeAspect="1"/>
                    </pic:cNvPicPr>
                  </pic:nvPicPr>
                  <pic:blipFill rotWithShape="1">
                    <a:blip r:embed="rId7" cstate="print">
                      <a:extLst>
                        <a:ext uri="{28A0092B-C50C-407E-A947-70E740481C1C}">
                          <a14:useLocalDpi xmlns:a14="http://schemas.microsoft.com/office/drawing/2010/main" val="0"/>
                        </a:ext>
                      </a:extLst>
                    </a:blip>
                    <a:srcRect l="16672" t="15179" r="14355" b="12502"/>
                    <a:stretch/>
                  </pic:blipFill>
                  <pic:spPr bwMode="auto">
                    <a:xfrm>
                      <a:off x="0" y="0"/>
                      <a:ext cx="3369759" cy="2388402"/>
                    </a:xfrm>
                    <a:prstGeom prst="rect">
                      <a:avLst/>
                    </a:prstGeom>
                    <a:ln>
                      <a:noFill/>
                    </a:ln>
                    <a:extLst>
                      <a:ext uri="{53640926-AAD7-44D8-BBD7-CCE9431645EC}">
                        <a14:shadowObscured xmlns:a14="http://schemas.microsoft.com/office/drawing/2010/main"/>
                      </a:ext>
                    </a:extLst>
                  </pic:spPr>
                </pic:pic>
              </a:graphicData>
            </a:graphic>
          </wp:inline>
        </w:drawing>
      </w:r>
    </w:p>
    <w:p w:rsidR="00201AC2" w:rsidRDefault="00201AC2" w:rsidP="006F3279">
      <w:pPr>
        <w:spacing w:after="240"/>
        <w:rPr>
          <w:szCs w:val="18"/>
        </w:rPr>
      </w:pPr>
    </w:p>
    <w:p w:rsidR="00225B50" w:rsidRPr="00225B50" w:rsidRDefault="00225B50" w:rsidP="00225B50">
      <w:pPr>
        <w:spacing w:after="240"/>
        <w:rPr>
          <w:b/>
          <w:szCs w:val="18"/>
        </w:rPr>
      </w:pPr>
      <w:r w:rsidRPr="00225B50">
        <w:rPr>
          <w:b/>
          <w:szCs w:val="18"/>
        </w:rPr>
        <w:t xml:space="preserve">What do you think about the Sun’s gravity? </w:t>
      </w:r>
    </w:p>
    <w:p w:rsidR="00225B50" w:rsidRPr="00F56040" w:rsidRDefault="00225B50" w:rsidP="00225B50">
      <w:pPr>
        <w:spacing w:after="120"/>
      </w:pPr>
      <w:r w:rsidRPr="00F56040">
        <w:t>Which of these statements do you think are right?</w:t>
      </w:r>
    </w:p>
    <w:p w:rsidR="00225B50" w:rsidRDefault="00225B50" w:rsidP="00225B50">
      <w:pPr>
        <w:spacing w:after="180"/>
      </w:pPr>
      <w:r>
        <w:t>For each statement, tick (</w:t>
      </w:r>
      <w:r>
        <w:sym w:font="Wingdings" w:char="F0FC"/>
      </w:r>
      <w:r>
        <w:t xml:space="preserve">) </w:t>
      </w:r>
      <w:r w:rsidRPr="00BD6E1E">
        <w:rPr>
          <w:b/>
        </w:rPr>
        <w:t>one</w:t>
      </w:r>
      <w:r>
        <w:t xml:space="preserve"> column to show what you think.</w:t>
      </w:r>
    </w:p>
    <w:tbl>
      <w:tblPr>
        <w:tblW w:w="920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57"/>
        <w:gridCol w:w="4395"/>
        <w:gridCol w:w="1063"/>
        <w:gridCol w:w="1063"/>
        <w:gridCol w:w="1063"/>
        <w:gridCol w:w="1063"/>
      </w:tblGrid>
      <w:tr w:rsidR="00225B50" w:rsidRPr="00AE07E9" w:rsidTr="008C7367">
        <w:trPr>
          <w:cantSplit/>
          <w:trHeight w:hRule="exact" w:val="938"/>
          <w:jc w:val="center"/>
        </w:trPr>
        <w:tc>
          <w:tcPr>
            <w:tcW w:w="4952" w:type="dxa"/>
            <w:gridSpan w:val="2"/>
            <w:tcBorders>
              <w:top w:val="nil"/>
              <w:left w:val="nil"/>
              <w:bottom w:val="single" w:sz="8" w:space="0" w:color="000000"/>
            </w:tcBorders>
            <w:vAlign w:val="center"/>
          </w:tcPr>
          <w:p w:rsidR="00225B50" w:rsidRPr="00AE07E9" w:rsidRDefault="00225B50" w:rsidP="008C7367">
            <w:pPr>
              <w:tabs>
                <w:tab w:val="right" w:leader="dot" w:pos="8680"/>
              </w:tabs>
              <w:rPr>
                <w:rFonts w:eastAsia="Times New Roman" w:cs="Times New Roman"/>
                <w:lang w:eastAsia="en-GB"/>
              </w:rPr>
            </w:pPr>
          </w:p>
        </w:tc>
        <w:tc>
          <w:tcPr>
            <w:tcW w:w="1063" w:type="dxa"/>
            <w:vAlign w:val="center"/>
          </w:tcPr>
          <w:p w:rsidR="00225B50" w:rsidRPr="00197AB2" w:rsidRDefault="00225B50" w:rsidP="008C7367">
            <w:pPr>
              <w:tabs>
                <w:tab w:val="right" w:leader="dot" w:pos="8680"/>
              </w:tabs>
              <w:jc w:val="center"/>
              <w:rPr>
                <w:rFonts w:eastAsia="Times New Roman" w:cs="Times New Roman"/>
                <w:lang w:eastAsia="en-GB"/>
              </w:rPr>
            </w:pPr>
            <w:r w:rsidRPr="00197AB2">
              <w:rPr>
                <w:rFonts w:eastAsia="Times New Roman" w:cs="Times New Roman"/>
                <w:lang w:eastAsia="en-GB"/>
              </w:rPr>
              <w:t xml:space="preserve">I am </w:t>
            </w:r>
            <w:r w:rsidRPr="00197AB2">
              <w:rPr>
                <w:rFonts w:eastAsia="Times New Roman" w:cs="Times New Roman"/>
                <w:b/>
                <w:lang w:eastAsia="en-GB"/>
              </w:rPr>
              <w:t>sure</w:t>
            </w:r>
            <w:r w:rsidRPr="00197AB2">
              <w:rPr>
                <w:rFonts w:eastAsia="Times New Roman" w:cs="Times New Roman"/>
                <w:lang w:eastAsia="en-GB"/>
              </w:rPr>
              <w:t xml:space="preserve"> this is </w:t>
            </w:r>
            <w:r>
              <w:t>right</w:t>
            </w:r>
          </w:p>
        </w:tc>
        <w:tc>
          <w:tcPr>
            <w:tcW w:w="1063" w:type="dxa"/>
            <w:vAlign w:val="center"/>
          </w:tcPr>
          <w:p w:rsidR="00225B50" w:rsidRPr="00197AB2" w:rsidRDefault="00225B50" w:rsidP="008C7367">
            <w:pPr>
              <w:tabs>
                <w:tab w:val="right" w:leader="dot" w:pos="8680"/>
              </w:tabs>
              <w:jc w:val="center"/>
              <w:rPr>
                <w:rFonts w:eastAsia="Times New Roman" w:cs="Times New Roman"/>
                <w:lang w:eastAsia="en-GB"/>
              </w:rPr>
            </w:pPr>
            <w:r w:rsidRPr="00197AB2">
              <w:rPr>
                <w:rFonts w:eastAsia="Times New Roman" w:cs="Times New Roman"/>
                <w:lang w:eastAsia="en-GB"/>
              </w:rPr>
              <w:t xml:space="preserve">I think this is </w:t>
            </w:r>
            <w:r>
              <w:t>right</w:t>
            </w:r>
          </w:p>
        </w:tc>
        <w:tc>
          <w:tcPr>
            <w:tcW w:w="1063" w:type="dxa"/>
            <w:vAlign w:val="center"/>
          </w:tcPr>
          <w:p w:rsidR="00225B50" w:rsidRPr="00197AB2" w:rsidRDefault="00225B50" w:rsidP="008C7367">
            <w:pPr>
              <w:tabs>
                <w:tab w:val="right" w:leader="dot" w:pos="8680"/>
              </w:tabs>
              <w:jc w:val="center"/>
              <w:rPr>
                <w:rFonts w:eastAsia="Times New Roman" w:cs="Times New Roman"/>
                <w:lang w:eastAsia="en-GB"/>
              </w:rPr>
            </w:pPr>
            <w:r w:rsidRPr="00197AB2">
              <w:rPr>
                <w:rFonts w:eastAsia="Times New Roman" w:cs="Times New Roman"/>
                <w:lang w:eastAsia="en-GB"/>
              </w:rPr>
              <w:t>I think this is wrong</w:t>
            </w:r>
          </w:p>
        </w:tc>
        <w:tc>
          <w:tcPr>
            <w:tcW w:w="1063" w:type="dxa"/>
            <w:vAlign w:val="center"/>
          </w:tcPr>
          <w:p w:rsidR="00225B50" w:rsidRPr="00197AB2" w:rsidRDefault="00225B50" w:rsidP="008C7367">
            <w:pPr>
              <w:tabs>
                <w:tab w:val="right" w:leader="dot" w:pos="8680"/>
              </w:tabs>
              <w:jc w:val="center"/>
              <w:rPr>
                <w:rFonts w:eastAsia="Times New Roman" w:cs="Times New Roman"/>
                <w:lang w:eastAsia="en-GB"/>
              </w:rPr>
            </w:pPr>
            <w:r w:rsidRPr="00197AB2">
              <w:rPr>
                <w:rFonts w:eastAsia="Times New Roman" w:cs="Times New Roman"/>
                <w:lang w:eastAsia="en-GB"/>
              </w:rPr>
              <w:t xml:space="preserve">I am </w:t>
            </w:r>
            <w:r w:rsidRPr="00197AB2">
              <w:rPr>
                <w:rFonts w:eastAsia="Times New Roman" w:cs="Times New Roman"/>
                <w:b/>
                <w:lang w:eastAsia="en-GB"/>
              </w:rPr>
              <w:t>sure</w:t>
            </w:r>
            <w:r w:rsidRPr="00197AB2">
              <w:rPr>
                <w:rFonts w:eastAsia="Times New Roman" w:cs="Times New Roman"/>
                <w:lang w:eastAsia="en-GB"/>
              </w:rPr>
              <w:t xml:space="preserve"> this is wrong</w:t>
            </w:r>
          </w:p>
        </w:tc>
      </w:tr>
      <w:tr w:rsidR="00225B50" w:rsidRPr="00AE07E9" w:rsidTr="008C7367">
        <w:trPr>
          <w:cantSplit/>
          <w:trHeight w:val="791"/>
          <w:jc w:val="center"/>
        </w:trPr>
        <w:tc>
          <w:tcPr>
            <w:tcW w:w="557" w:type="dxa"/>
            <w:tcBorders>
              <w:right w:val="nil"/>
            </w:tcBorders>
            <w:vAlign w:val="center"/>
          </w:tcPr>
          <w:p w:rsidR="00225B50" w:rsidRPr="00AE07E9" w:rsidRDefault="00225B50" w:rsidP="008C7367">
            <w:pPr>
              <w:tabs>
                <w:tab w:val="right" w:leader="dot" w:pos="8680"/>
              </w:tabs>
              <w:jc w:val="center"/>
              <w:rPr>
                <w:rFonts w:eastAsia="Times New Roman" w:cs="Times New Roman"/>
                <w:b/>
                <w:lang w:eastAsia="en-GB"/>
              </w:rPr>
            </w:pPr>
            <w:r>
              <w:rPr>
                <w:rFonts w:eastAsia="Times New Roman" w:cs="Times New Roman"/>
                <w:b/>
                <w:lang w:eastAsia="en-GB"/>
              </w:rPr>
              <w:t>A</w:t>
            </w:r>
          </w:p>
        </w:tc>
        <w:tc>
          <w:tcPr>
            <w:tcW w:w="4395" w:type="dxa"/>
            <w:tcBorders>
              <w:left w:val="nil"/>
            </w:tcBorders>
            <w:vAlign w:val="center"/>
          </w:tcPr>
          <w:p w:rsidR="00225B50" w:rsidRPr="00197AB2" w:rsidRDefault="00225B50" w:rsidP="008C7367">
            <w:pPr>
              <w:tabs>
                <w:tab w:val="right" w:leader="dot" w:pos="8680"/>
              </w:tabs>
              <w:rPr>
                <w:rFonts w:eastAsia="Times New Roman" w:cs="Times New Roman"/>
                <w:lang w:eastAsia="en-GB"/>
              </w:rPr>
            </w:pPr>
            <w:r w:rsidRPr="00225B50">
              <w:rPr>
                <w:rFonts w:eastAsia="Times New Roman" w:cs="Times New Roman"/>
                <w:lang w:eastAsia="en-GB"/>
              </w:rPr>
              <w:t>The Sun has no gravity because it has no air</w:t>
            </w: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r>
      <w:tr w:rsidR="00225B50" w:rsidRPr="00AE07E9" w:rsidTr="008C7367">
        <w:trPr>
          <w:cantSplit/>
          <w:trHeight w:val="791"/>
          <w:jc w:val="center"/>
        </w:trPr>
        <w:tc>
          <w:tcPr>
            <w:tcW w:w="557" w:type="dxa"/>
            <w:tcBorders>
              <w:right w:val="nil"/>
            </w:tcBorders>
            <w:vAlign w:val="center"/>
          </w:tcPr>
          <w:p w:rsidR="00225B50" w:rsidRDefault="00225B50" w:rsidP="008C7367">
            <w:pPr>
              <w:tabs>
                <w:tab w:val="right" w:leader="dot" w:pos="8680"/>
              </w:tabs>
              <w:jc w:val="center"/>
              <w:rPr>
                <w:rFonts w:eastAsia="Times New Roman" w:cs="Times New Roman"/>
                <w:b/>
                <w:lang w:eastAsia="en-GB"/>
              </w:rPr>
            </w:pPr>
            <w:r>
              <w:rPr>
                <w:rFonts w:eastAsia="Times New Roman" w:cs="Times New Roman"/>
                <w:b/>
                <w:lang w:eastAsia="en-GB"/>
              </w:rPr>
              <w:t>B</w:t>
            </w:r>
          </w:p>
        </w:tc>
        <w:tc>
          <w:tcPr>
            <w:tcW w:w="4395" w:type="dxa"/>
            <w:tcBorders>
              <w:left w:val="nil"/>
            </w:tcBorders>
            <w:vAlign w:val="center"/>
          </w:tcPr>
          <w:p w:rsidR="00225B50" w:rsidRDefault="00225B50" w:rsidP="008C7367">
            <w:pPr>
              <w:tabs>
                <w:tab w:val="right" w:leader="dot" w:pos="8680"/>
              </w:tabs>
              <w:rPr>
                <w:rFonts w:eastAsia="Times New Roman" w:cs="Times New Roman"/>
                <w:lang w:eastAsia="en-GB"/>
              </w:rPr>
            </w:pPr>
            <w:r w:rsidRPr="00225B50">
              <w:rPr>
                <w:rFonts w:eastAsia="Times New Roman" w:cs="Times New Roman"/>
                <w:lang w:eastAsia="en-GB"/>
              </w:rPr>
              <w:t>The Sun has a very big gravity because it has a huge mass</w:t>
            </w: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r>
      <w:tr w:rsidR="00225B50" w:rsidRPr="00AE07E9" w:rsidTr="008C7367">
        <w:trPr>
          <w:cantSplit/>
          <w:trHeight w:val="791"/>
          <w:jc w:val="center"/>
        </w:trPr>
        <w:tc>
          <w:tcPr>
            <w:tcW w:w="557" w:type="dxa"/>
            <w:tcBorders>
              <w:right w:val="nil"/>
            </w:tcBorders>
            <w:vAlign w:val="center"/>
          </w:tcPr>
          <w:p w:rsidR="00225B50" w:rsidRDefault="00225B50" w:rsidP="008C7367">
            <w:pPr>
              <w:tabs>
                <w:tab w:val="right" w:leader="dot" w:pos="8680"/>
              </w:tabs>
              <w:jc w:val="center"/>
              <w:rPr>
                <w:rFonts w:eastAsia="Times New Roman" w:cs="Times New Roman"/>
                <w:b/>
                <w:lang w:eastAsia="en-GB"/>
              </w:rPr>
            </w:pPr>
            <w:r>
              <w:rPr>
                <w:rFonts w:eastAsia="Times New Roman" w:cs="Times New Roman"/>
                <w:b/>
                <w:lang w:eastAsia="en-GB"/>
              </w:rPr>
              <w:t>C</w:t>
            </w:r>
          </w:p>
        </w:tc>
        <w:tc>
          <w:tcPr>
            <w:tcW w:w="4395" w:type="dxa"/>
            <w:tcBorders>
              <w:left w:val="nil"/>
            </w:tcBorders>
            <w:vAlign w:val="center"/>
          </w:tcPr>
          <w:p w:rsidR="00225B50" w:rsidRDefault="00225B50" w:rsidP="008C7367">
            <w:pPr>
              <w:tabs>
                <w:tab w:val="right" w:leader="dot" w:pos="8680"/>
              </w:tabs>
              <w:rPr>
                <w:rFonts w:eastAsia="Times New Roman" w:cs="Times New Roman"/>
                <w:lang w:eastAsia="en-GB"/>
              </w:rPr>
            </w:pPr>
            <w:r w:rsidRPr="00225B50">
              <w:rPr>
                <w:rFonts w:eastAsia="Times New Roman" w:cs="Times New Roman"/>
                <w:lang w:eastAsia="en-GB"/>
              </w:rPr>
              <w:t>The Sun’s gravity reaches out deep into space</w:t>
            </w: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r>
      <w:tr w:rsidR="00225B50" w:rsidRPr="00AE07E9" w:rsidTr="008C7367">
        <w:trPr>
          <w:cantSplit/>
          <w:trHeight w:val="791"/>
          <w:jc w:val="center"/>
        </w:trPr>
        <w:tc>
          <w:tcPr>
            <w:tcW w:w="557" w:type="dxa"/>
            <w:tcBorders>
              <w:right w:val="nil"/>
            </w:tcBorders>
            <w:vAlign w:val="center"/>
          </w:tcPr>
          <w:p w:rsidR="00225B50" w:rsidRDefault="00225B50" w:rsidP="008C7367">
            <w:pPr>
              <w:tabs>
                <w:tab w:val="right" w:leader="dot" w:pos="8680"/>
              </w:tabs>
              <w:jc w:val="center"/>
              <w:rPr>
                <w:rFonts w:eastAsia="Times New Roman" w:cs="Times New Roman"/>
                <w:b/>
                <w:lang w:eastAsia="en-GB"/>
              </w:rPr>
            </w:pPr>
            <w:r>
              <w:rPr>
                <w:rFonts w:eastAsia="Times New Roman" w:cs="Times New Roman"/>
                <w:b/>
                <w:lang w:eastAsia="en-GB"/>
              </w:rPr>
              <w:t>D</w:t>
            </w:r>
          </w:p>
        </w:tc>
        <w:tc>
          <w:tcPr>
            <w:tcW w:w="4395" w:type="dxa"/>
            <w:tcBorders>
              <w:left w:val="nil"/>
            </w:tcBorders>
            <w:vAlign w:val="center"/>
          </w:tcPr>
          <w:p w:rsidR="00225B50" w:rsidRPr="00165521" w:rsidRDefault="00225B50" w:rsidP="008C7367">
            <w:pPr>
              <w:tabs>
                <w:tab w:val="right" w:leader="dot" w:pos="8680"/>
              </w:tabs>
              <w:rPr>
                <w:rFonts w:eastAsia="Times New Roman" w:cs="Times New Roman"/>
                <w:lang w:eastAsia="en-GB"/>
              </w:rPr>
            </w:pPr>
            <w:r w:rsidRPr="00225B50">
              <w:rPr>
                <w:rFonts w:eastAsia="Times New Roman" w:cs="Times New Roman"/>
                <w:lang w:eastAsia="en-GB"/>
              </w:rPr>
              <w:t>The Sun’s gravity pulls all the planets towards it</w:t>
            </w: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r>
      <w:tr w:rsidR="00225B50" w:rsidRPr="00AE07E9" w:rsidTr="008C7367">
        <w:trPr>
          <w:cantSplit/>
          <w:trHeight w:val="791"/>
          <w:jc w:val="center"/>
        </w:trPr>
        <w:tc>
          <w:tcPr>
            <w:tcW w:w="557" w:type="dxa"/>
            <w:tcBorders>
              <w:right w:val="nil"/>
            </w:tcBorders>
            <w:vAlign w:val="center"/>
          </w:tcPr>
          <w:p w:rsidR="00225B50" w:rsidRDefault="00225B50" w:rsidP="008C7367">
            <w:pPr>
              <w:tabs>
                <w:tab w:val="right" w:leader="dot" w:pos="8680"/>
              </w:tabs>
              <w:jc w:val="center"/>
              <w:rPr>
                <w:rFonts w:eastAsia="Times New Roman" w:cs="Times New Roman"/>
                <w:b/>
                <w:lang w:eastAsia="en-GB"/>
              </w:rPr>
            </w:pPr>
            <w:r>
              <w:rPr>
                <w:rFonts w:eastAsia="Times New Roman" w:cs="Times New Roman"/>
                <w:b/>
                <w:lang w:eastAsia="en-GB"/>
              </w:rPr>
              <w:t>E</w:t>
            </w:r>
          </w:p>
        </w:tc>
        <w:tc>
          <w:tcPr>
            <w:tcW w:w="4395" w:type="dxa"/>
            <w:tcBorders>
              <w:left w:val="nil"/>
            </w:tcBorders>
            <w:vAlign w:val="center"/>
          </w:tcPr>
          <w:p w:rsidR="00225B50" w:rsidRPr="00B37C79" w:rsidRDefault="00225B50" w:rsidP="008C7367">
            <w:pPr>
              <w:tabs>
                <w:tab w:val="right" w:leader="dot" w:pos="8680"/>
              </w:tabs>
              <w:rPr>
                <w:rFonts w:eastAsia="Times New Roman" w:cs="Times New Roman"/>
                <w:lang w:eastAsia="en-GB"/>
              </w:rPr>
            </w:pPr>
            <w:r w:rsidRPr="00225B50">
              <w:rPr>
                <w:rFonts w:eastAsia="Times New Roman" w:cs="Times New Roman"/>
                <w:lang w:eastAsia="en-GB"/>
              </w:rPr>
              <w:t>The Sun’s gravity stops the planets shooting off into space</w:t>
            </w: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c>
          <w:tcPr>
            <w:tcW w:w="1063" w:type="dxa"/>
          </w:tcPr>
          <w:p w:rsidR="00225B50" w:rsidRPr="00197AB2" w:rsidRDefault="00225B50" w:rsidP="008C7367">
            <w:pPr>
              <w:tabs>
                <w:tab w:val="right" w:leader="dot" w:pos="8680"/>
              </w:tabs>
              <w:rPr>
                <w:rFonts w:eastAsia="Times New Roman" w:cs="Times New Roman"/>
                <w:sz w:val="18"/>
                <w:szCs w:val="18"/>
                <w:lang w:eastAsia="en-GB"/>
              </w:rPr>
            </w:pPr>
          </w:p>
        </w:tc>
      </w:tr>
    </w:tbl>
    <w:p w:rsidR="00225B50" w:rsidRPr="00201AC2" w:rsidRDefault="00225B50" w:rsidP="006F3279">
      <w:pPr>
        <w:spacing w:after="240"/>
        <w:rPr>
          <w:szCs w:val="18"/>
        </w:rPr>
      </w:pPr>
    </w:p>
    <w:p w:rsidR="00201AC2" w:rsidRPr="00201AC2" w:rsidRDefault="00201AC2" w:rsidP="006F3279">
      <w:pPr>
        <w:spacing w:after="240"/>
        <w:rPr>
          <w:szCs w:val="18"/>
        </w:rPr>
      </w:pPr>
    </w:p>
    <w:p w:rsidR="00201AC2" w:rsidRPr="00201AC2" w:rsidRDefault="00201AC2" w:rsidP="006F3279">
      <w:pPr>
        <w:spacing w:after="240"/>
        <w:rPr>
          <w:szCs w:val="18"/>
        </w:rPr>
        <w:sectPr w:rsidR="00201AC2" w:rsidRPr="00201AC2" w:rsidSect="00642ECD">
          <w:headerReference w:type="default" r:id="rId8"/>
          <w:footerReference w:type="default" r:id="rId9"/>
          <w:pgSz w:w="11906" w:h="16838" w:code="9"/>
          <w:pgMar w:top="1440" w:right="1440" w:bottom="1440" w:left="1440" w:header="709" w:footer="567" w:gutter="0"/>
          <w:cols w:space="708"/>
          <w:docGrid w:linePitch="360"/>
        </w:sectPr>
      </w:pPr>
    </w:p>
    <w:p w:rsidR="00802033" w:rsidRPr="006F3279" w:rsidRDefault="00802033" w:rsidP="00802033">
      <w:pPr>
        <w:spacing w:after="240"/>
        <w:rPr>
          <w:i/>
          <w:sz w:val="18"/>
          <w:szCs w:val="18"/>
        </w:rPr>
      </w:pPr>
      <w:r>
        <w:rPr>
          <w:i/>
          <w:sz w:val="18"/>
          <w:szCs w:val="18"/>
        </w:rPr>
        <w:lastRenderedPageBreak/>
        <w:t>Physics</w:t>
      </w:r>
      <w:r w:rsidRPr="00CA4B46">
        <w:rPr>
          <w:i/>
          <w:sz w:val="18"/>
          <w:szCs w:val="18"/>
        </w:rPr>
        <w:t xml:space="preserve"> &gt; </w:t>
      </w:r>
      <w:r>
        <w:rPr>
          <w:i/>
          <w:sz w:val="18"/>
          <w:szCs w:val="18"/>
        </w:rPr>
        <w:t xml:space="preserve">Big idea PES: Earth in space &gt; </w:t>
      </w:r>
      <w:r w:rsidRPr="0093159F">
        <w:rPr>
          <w:i/>
          <w:sz w:val="18"/>
          <w:szCs w:val="18"/>
        </w:rPr>
        <w:t>Topic PES1:</w:t>
      </w:r>
      <w:r>
        <w:rPr>
          <w:i/>
          <w:sz w:val="18"/>
          <w:szCs w:val="18"/>
        </w:rPr>
        <w:t xml:space="preserve"> Solar System and beyond</w:t>
      </w:r>
      <w:r w:rsidRPr="00CA4B46">
        <w:rPr>
          <w:i/>
          <w:sz w:val="18"/>
          <w:szCs w:val="18"/>
        </w:rPr>
        <w:t xml:space="preserve"> &gt; </w:t>
      </w:r>
      <w:r>
        <w:rPr>
          <w:i/>
          <w:sz w:val="18"/>
          <w:szCs w:val="18"/>
        </w:rPr>
        <w:t>Key concept</w:t>
      </w:r>
      <w:r w:rsidRPr="00CA4B46">
        <w:rPr>
          <w:i/>
          <w:sz w:val="18"/>
          <w:szCs w:val="18"/>
        </w:rPr>
        <w:t xml:space="preserve"> </w:t>
      </w:r>
      <w:r>
        <w:rPr>
          <w:i/>
          <w:sz w:val="18"/>
          <w:szCs w:val="18"/>
        </w:rPr>
        <w:t>PES1</w:t>
      </w:r>
      <w:r w:rsidRPr="00CA4B46">
        <w:rPr>
          <w:i/>
          <w:sz w:val="18"/>
          <w:szCs w:val="18"/>
        </w:rPr>
        <w:t>.</w:t>
      </w:r>
      <w:r>
        <w:rPr>
          <w:i/>
          <w:sz w:val="18"/>
          <w:szCs w:val="18"/>
        </w:rPr>
        <w:t>1</w:t>
      </w:r>
      <w:r w:rsidRPr="00CA4B46">
        <w:rPr>
          <w:i/>
          <w:sz w:val="18"/>
          <w:szCs w:val="18"/>
        </w:rPr>
        <w:t xml:space="preserve">: </w:t>
      </w:r>
      <w:r>
        <w:rPr>
          <w:i/>
          <w:sz w:val="18"/>
          <w:szCs w:val="18"/>
        </w:rPr>
        <w:t>Gravity</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C79AE">
        <w:tc>
          <w:tcPr>
            <w:tcW w:w="12021" w:type="dxa"/>
            <w:shd w:val="clear" w:color="auto" w:fill="B2A1C7" w:themeFill="accent4" w:themeFillTint="99"/>
          </w:tcPr>
          <w:p w:rsidR="006F3279" w:rsidRPr="00CA4B46" w:rsidRDefault="007C26E1" w:rsidP="00AA5B77">
            <w:pPr>
              <w:ind w:left="1304"/>
              <w:rPr>
                <w:b/>
                <w:sz w:val="40"/>
                <w:szCs w:val="40"/>
              </w:rPr>
            </w:pPr>
            <w:r>
              <w:rPr>
                <w:b/>
                <w:sz w:val="40"/>
                <w:szCs w:val="40"/>
              </w:rPr>
              <w:t>Diagnostic</w:t>
            </w:r>
            <w:r w:rsidR="004C5D20">
              <w:rPr>
                <w:b/>
                <w:sz w:val="40"/>
                <w:szCs w:val="40"/>
              </w:rPr>
              <w:t xml:space="preserve"> </w:t>
            </w:r>
            <w:r w:rsidR="00AA5B77">
              <w:rPr>
                <w:b/>
                <w:sz w:val="40"/>
                <w:szCs w:val="40"/>
              </w:rPr>
              <w:t>question</w:t>
            </w:r>
          </w:p>
        </w:tc>
      </w:tr>
      <w:tr w:rsidR="006F3279" w:rsidTr="002C79AE">
        <w:tc>
          <w:tcPr>
            <w:tcW w:w="12021" w:type="dxa"/>
            <w:shd w:val="clear" w:color="auto" w:fill="CCC0D9" w:themeFill="accent4" w:themeFillTint="66"/>
          </w:tcPr>
          <w:p w:rsidR="006F3279" w:rsidRPr="00CA4B46" w:rsidRDefault="00802033" w:rsidP="006F3279">
            <w:pPr>
              <w:spacing w:after="60"/>
              <w:ind w:left="1304"/>
              <w:rPr>
                <w:b/>
                <w:sz w:val="40"/>
                <w:szCs w:val="40"/>
              </w:rPr>
            </w:pPr>
            <w:r>
              <w:rPr>
                <w:b/>
                <w:sz w:val="40"/>
                <w:szCs w:val="40"/>
              </w:rPr>
              <w:t>Sun trap</w:t>
            </w:r>
          </w:p>
        </w:tc>
      </w:tr>
    </w:tbl>
    <w:p w:rsidR="006F3279" w:rsidRDefault="006F3279" w:rsidP="00E172C6">
      <w:pPr>
        <w:spacing w:after="180"/>
        <w:rPr>
          <w:b/>
        </w:rPr>
      </w:pPr>
    </w:p>
    <w:p w:rsidR="00D2217A" w:rsidRPr="00D2217A" w:rsidRDefault="00D2217A" w:rsidP="00E172C6">
      <w:pPr>
        <w:spacing w:after="180"/>
        <w:rPr>
          <w:b/>
          <w:color w:val="5F497A" w:themeColor="accent4" w:themeShade="BF"/>
          <w:sz w:val="24"/>
          <w:szCs w:val="24"/>
        </w:rPr>
      </w:pPr>
      <w:r>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3F16F9" w:rsidTr="003F16F9">
        <w:trPr>
          <w:trHeight w:val="340"/>
        </w:trPr>
        <w:tc>
          <w:tcPr>
            <w:tcW w:w="2196" w:type="dxa"/>
          </w:tcPr>
          <w:p w:rsidR="003F16F9" w:rsidRDefault="003F16F9" w:rsidP="009F2253">
            <w:pPr>
              <w:spacing w:before="60" w:after="60"/>
            </w:pPr>
            <w:r>
              <w:t xml:space="preserve">Learning </w:t>
            </w:r>
            <w:r w:rsidR="009F2253">
              <w:t>focus</w:t>
            </w:r>
            <w:r>
              <w:t>:</w:t>
            </w:r>
          </w:p>
        </w:tc>
        <w:tc>
          <w:tcPr>
            <w:tcW w:w="6820" w:type="dxa"/>
          </w:tcPr>
          <w:p w:rsidR="003F16F9" w:rsidRDefault="00802033" w:rsidP="00802033">
            <w:pPr>
              <w:spacing w:before="60" w:after="60"/>
            </w:pPr>
            <w:r w:rsidRPr="008438C8">
              <w:t>Gravity is the force that holds the Solar System together</w:t>
            </w:r>
          </w:p>
        </w:tc>
      </w:tr>
      <w:tr w:rsidR="003F16F9" w:rsidTr="003F16F9">
        <w:trPr>
          <w:trHeight w:val="340"/>
        </w:trPr>
        <w:tc>
          <w:tcPr>
            <w:tcW w:w="2196" w:type="dxa"/>
          </w:tcPr>
          <w:p w:rsidR="003F16F9" w:rsidRDefault="00B75483" w:rsidP="003F16F9">
            <w:pPr>
              <w:spacing w:before="60" w:after="60"/>
            </w:pPr>
            <w:r>
              <w:t>Observable learning outcome</w:t>
            </w:r>
            <w:r w:rsidR="003F16F9">
              <w:t>:</w:t>
            </w:r>
          </w:p>
        </w:tc>
        <w:tc>
          <w:tcPr>
            <w:tcW w:w="6820" w:type="dxa"/>
          </w:tcPr>
          <w:p w:rsidR="0097556E" w:rsidRDefault="0097556E" w:rsidP="0097556E">
            <w:pPr>
              <w:pStyle w:val="ListParagraph"/>
              <w:numPr>
                <w:ilvl w:val="0"/>
                <w:numId w:val="4"/>
              </w:numPr>
              <w:spacing w:before="60" w:after="60"/>
              <w:ind w:left="385" w:hanging="284"/>
            </w:pPr>
            <w:r w:rsidRPr="0097556E">
              <w:t xml:space="preserve">Explain how we know gravity exists in space and describe how its force of attraction decreases with distance. </w:t>
            </w:r>
          </w:p>
          <w:p w:rsidR="003F16F9" w:rsidRPr="0097556E" w:rsidRDefault="0097556E" w:rsidP="0097556E">
            <w:pPr>
              <w:pStyle w:val="ListParagraph"/>
              <w:numPr>
                <w:ilvl w:val="0"/>
                <w:numId w:val="4"/>
              </w:numPr>
              <w:spacing w:before="60" w:after="60"/>
              <w:ind w:left="385" w:hanging="284"/>
              <w:rPr>
                <w:b/>
              </w:rPr>
            </w:pPr>
            <w:r w:rsidRPr="0097556E">
              <w:t>Explain how gravity pulls planets and moons around in their orbits.</w:t>
            </w:r>
          </w:p>
        </w:tc>
      </w:tr>
      <w:tr w:rsidR="000505CA" w:rsidTr="003F16F9">
        <w:trPr>
          <w:trHeight w:val="340"/>
        </w:trPr>
        <w:tc>
          <w:tcPr>
            <w:tcW w:w="2196" w:type="dxa"/>
          </w:tcPr>
          <w:p w:rsidR="000505CA" w:rsidRDefault="00AA5B77" w:rsidP="000505CA">
            <w:pPr>
              <w:spacing w:before="60" w:after="60"/>
            </w:pPr>
            <w:r>
              <w:t>Question</w:t>
            </w:r>
            <w:r w:rsidR="000505CA">
              <w:t xml:space="preserve"> type:</w:t>
            </w:r>
          </w:p>
        </w:tc>
        <w:tc>
          <w:tcPr>
            <w:tcW w:w="6820" w:type="dxa"/>
          </w:tcPr>
          <w:p w:rsidR="000505CA" w:rsidRDefault="00802033" w:rsidP="0021607B">
            <w:pPr>
              <w:spacing w:before="60" w:after="60"/>
            </w:pPr>
            <w:r>
              <w:t>Diagnostic, confidence grid</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802033" w:rsidP="000505CA">
            <w:pPr>
              <w:spacing w:before="60" w:after="60"/>
            </w:pPr>
            <w:r>
              <w:t>Gravity, space</w:t>
            </w:r>
          </w:p>
        </w:tc>
      </w:tr>
    </w:tbl>
    <w:p w:rsidR="00D04A0D" w:rsidRDefault="00D04A0D" w:rsidP="000505CA">
      <w:pPr>
        <w:spacing w:after="180"/>
        <w:rPr>
          <w:highlight w:val="yellow"/>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8307"/>
      </w:tblGrid>
      <w:tr w:rsidR="00F72ECC" w:rsidTr="002C79AE">
        <w:tc>
          <w:tcPr>
            <w:tcW w:w="709" w:type="dxa"/>
            <w:shd w:val="clear" w:color="auto" w:fill="B2A1C7" w:themeFill="accent4" w:themeFillTint="99"/>
            <w:tcMar>
              <w:left w:w="28" w:type="dxa"/>
              <w:bottom w:w="57" w:type="dxa"/>
              <w:right w:w="28" w:type="dxa"/>
            </w:tcMar>
            <w:vAlign w:val="center"/>
          </w:tcPr>
          <w:p w:rsidR="00F72ECC" w:rsidRPr="00F72ECC" w:rsidRDefault="00F72ECC" w:rsidP="00AD59C9">
            <w:pPr>
              <w:jc w:val="center"/>
              <w:rPr>
                <w:b/>
                <w:color w:val="FFFFFF" w:themeColor="background1"/>
                <w:sz w:val="40"/>
              </w:rPr>
            </w:pPr>
            <w:r>
              <w:rPr>
                <w:b/>
                <w:color w:val="FFFFFF" w:themeColor="background1"/>
                <w:sz w:val="56"/>
              </w:rPr>
              <w:t>B</w:t>
            </w:r>
          </w:p>
        </w:tc>
        <w:tc>
          <w:tcPr>
            <w:tcW w:w="8307" w:type="dxa"/>
            <w:tcMar>
              <w:left w:w="170" w:type="dxa"/>
            </w:tcMar>
            <w:vAlign w:val="center"/>
          </w:tcPr>
          <w:p w:rsidR="00F72ECC" w:rsidRPr="002C79AE" w:rsidRDefault="00AA5B77" w:rsidP="00AD59C9">
            <w:pPr>
              <w:spacing w:after="60"/>
              <w:rPr>
                <w:color w:val="5F497A" w:themeColor="accent4" w:themeShade="BF"/>
                <w:sz w:val="20"/>
              </w:rPr>
            </w:pPr>
            <w:r>
              <w:rPr>
                <w:b/>
                <w:color w:val="5F497A" w:themeColor="accent4" w:themeShade="BF"/>
              </w:rPr>
              <w:t xml:space="preserve">BRIDGING </w:t>
            </w:r>
          </w:p>
          <w:p w:rsidR="00F72ECC" w:rsidRDefault="00F72ECC" w:rsidP="00AA5B77">
            <w:r w:rsidRPr="00F72ECC">
              <w:rPr>
                <w:sz w:val="20"/>
              </w:rPr>
              <w:t>This</w:t>
            </w:r>
            <w:r w:rsidR="007C26E1">
              <w:rPr>
                <w:sz w:val="20"/>
              </w:rPr>
              <w:t xml:space="preserve"> diagnostic</w:t>
            </w:r>
            <w:r w:rsidRPr="00F72ECC">
              <w:rPr>
                <w:sz w:val="20"/>
              </w:rPr>
              <w:t xml:space="preserve"> </w:t>
            </w:r>
            <w:r w:rsidR="00AA5B77">
              <w:rPr>
                <w:sz w:val="20"/>
              </w:rPr>
              <w:t>question</w:t>
            </w:r>
            <w:r w:rsidRPr="00F72ECC">
              <w:rPr>
                <w:sz w:val="20"/>
              </w:rPr>
              <w:t xml:space="preserve"> </w:t>
            </w:r>
            <w:r w:rsidR="007C26E1">
              <w:rPr>
                <w:sz w:val="20"/>
              </w:rPr>
              <w:t>probes understanding of</w:t>
            </w:r>
            <w:r w:rsidRPr="00F72ECC">
              <w:rPr>
                <w:sz w:val="20"/>
              </w:rPr>
              <w:t xml:space="preserve"> </w:t>
            </w:r>
            <w:r w:rsidR="004C5D20">
              <w:rPr>
                <w:sz w:val="20"/>
              </w:rPr>
              <w:t xml:space="preserve">ideas that are usually taught at age 14-16, to </w:t>
            </w:r>
            <w:r w:rsidR="004C5D20" w:rsidRPr="00F72ECC">
              <w:rPr>
                <w:sz w:val="20"/>
              </w:rPr>
              <w:t xml:space="preserve">build a bridge to later </w:t>
            </w:r>
            <w:r w:rsidR="00C54711">
              <w:rPr>
                <w:sz w:val="20"/>
              </w:rPr>
              <w:t xml:space="preserve">stages of </w:t>
            </w:r>
            <w:r w:rsidR="004C5D20">
              <w:rPr>
                <w:sz w:val="20"/>
              </w:rPr>
              <w:t>learning</w:t>
            </w:r>
            <w:r w:rsidR="004C5D20" w:rsidRPr="00F72ECC">
              <w:rPr>
                <w:sz w:val="20"/>
              </w:rPr>
              <w:t>.</w:t>
            </w:r>
          </w:p>
        </w:tc>
      </w:tr>
    </w:tbl>
    <w:p w:rsidR="00F72ECC" w:rsidRDefault="00F72ECC" w:rsidP="00F72ECC"/>
    <w:p w:rsidR="00C05571" w:rsidRPr="002C79AE" w:rsidRDefault="00BB44B4" w:rsidP="00026DEC">
      <w:pPr>
        <w:spacing w:after="180"/>
        <w:rPr>
          <w:b/>
          <w:color w:val="5F497A" w:themeColor="accent4" w:themeShade="BF"/>
          <w:sz w:val="24"/>
        </w:rPr>
      </w:pPr>
      <w:r w:rsidRPr="002C79AE">
        <w:rPr>
          <w:b/>
          <w:color w:val="5F497A" w:themeColor="accent4" w:themeShade="BF"/>
          <w:sz w:val="24"/>
        </w:rPr>
        <w:t>What does the research say</w:t>
      </w:r>
      <w:r w:rsidR="00C05571" w:rsidRPr="002C79AE">
        <w:rPr>
          <w:b/>
          <w:color w:val="5F497A" w:themeColor="accent4" w:themeShade="BF"/>
          <w:sz w:val="24"/>
        </w:rPr>
        <w:t>?</w:t>
      </w:r>
    </w:p>
    <w:p w:rsidR="005C5C56" w:rsidRDefault="00E52347" w:rsidP="005C5C56">
      <w:pPr>
        <w:spacing w:after="180"/>
      </w:pPr>
      <w:r>
        <w:t xml:space="preserve">A widespread view of gravity amongst 11-to-17-year-olds, is that it is a ‘holding’ force rather than a pulling force. This thinking is bound up with the idea that gravity is linked to the atmosphere, and with air pressing down to stop things floating away </w:t>
      </w:r>
      <w:r>
        <w:fldChar w:fldCharType="begin"/>
      </w:r>
      <w:r>
        <w:instrText xml:space="preserve"> ADDIN EN.CITE &lt;EndNote&gt;&lt;Cite&gt;&lt;Author&gt;Stead&lt;/Author&gt;&lt;Year&gt;1980&lt;/Year&gt;&lt;IDText&gt;Gravity&lt;/IDText&gt;&lt;DisplayText&gt;(Stead and Osborne, 1980; Driver et al., 1994)&lt;/DisplayText&gt;&lt;record&gt;&lt;titles&gt;&lt;title&gt;Gravity&lt;/title&gt;&lt;/titles&gt;&lt;contributors&gt;&lt;authors&gt;&lt;author&gt;Stead, K&lt;/author&gt;&lt;author&gt;Osborne, R&lt;/author&gt;&lt;/authors&gt;&lt;/contributors&gt;&lt;added-date format="utc"&gt;1537263198&lt;/added-date&gt;&lt;pub-location&gt;Hamilton, New Zealand&lt;/pub-location&gt;&lt;ref-type name="Generic"&gt;13&lt;/ref-type&gt;&lt;dates&gt;&lt;year&gt;1980&lt;/year&gt;&lt;/dates&gt;&lt;rec-number&gt;45&lt;/rec-number&gt;&lt;publisher&gt;LISP Working Paper 20, Science Education Research Unit, University of Waikato&lt;/publisher&gt;&lt;last-updated-date format="utc"&gt;1537263299&lt;/last-updated-date&gt;&lt;/record&gt;&lt;/Cite&gt;&lt;Cite&gt;&lt;Author&gt;Driver&lt;/Author&gt;&lt;Year&gt;1994&lt;/Year&gt;&lt;IDText&gt;Making Sense of Secondary Science: Research into Children&amp;apos;s Ideas&lt;/IDText&gt;&lt;record&gt;&lt;isbn&gt;970415097659&lt;/isbn&gt;&lt;titles&gt;&lt;title&gt;Making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format="utc"&gt;1528970284&lt;/added-date&gt;&lt;pub-location&gt;London, UK&lt;/pub-location&gt;&lt;ref-type name="Book"&gt;6&lt;/ref-type&gt;&lt;dates&gt;&lt;year&gt;1994&lt;/year&gt;&lt;/dates&gt;&lt;rec-number&gt;8403&lt;/rec-number&gt;&lt;publisher&gt;Routledge&lt;/publisher&gt;&lt;last-updated-date format="utc"&gt;1530108907&lt;/last-updated-date&gt;&lt;/record&gt;&lt;/Cite&gt;&lt;/EndNote&gt;</w:instrText>
      </w:r>
      <w:r>
        <w:fldChar w:fldCharType="separate"/>
      </w:r>
      <w:r>
        <w:rPr>
          <w:noProof/>
        </w:rPr>
        <w:t>(Stead and Osborne, 1980; Driver et al., 1994)</w:t>
      </w:r>
      <w:r>
        <w:fldChar w:fldCharType="end"/>
      </w:r>
      <w:r>
        <w:t>. This can lead to the misunderstanding that there must be air for there to be gravity. This has implications for thinking about gravity acting in space, on other planets and on the Moon</w:t>
      </w:r>
      <w:r w:rsidR="005C5C56">
        <w:t>.</w:t>
      </w:r>
      <w:r w:rsidR="005C5C56" w:rsidRPr="005C5C56">
        <w:t xml:space="preserve"> </w:t>
      </w:r>
    </w:p>
    <w:p w:rsidR="005C5C56" w:rsidRDefault="00E52347" w:rsidP="005C5C56">
      <w:pPr>
        <w:spacing w:after="180"/>
      </w:pPr>
      <w:r>
        <w:t xml:space="preserve">In a study </w:t>
      </w:r>
      <w:r w:rsidR="005C5C56">
        <w:t xml:space="preserve">Stead and Osborne found that </w:t>
      </w:r>
      <w:r>
        <w:t xml:space="preserve">81% of 13-year-olds and 75% of 14-year-olds do not think there is gravity in space </w:t>
      </w:r>
      <w:r>
        <w:fldChar w:fldCharType="begin"/>
      </w:r>
      <w:r>
        <w:instrText xml:space="preserve"> ADDIN EN.CITE &lt;EndNote&gt;&lt;Cite&gt;&lt;Author&gt;Driver&lt;/Author&gt;&lt;Year&gt;1994&lt;/Year&gt;&lt;IDText&gt;Making Sense of Secondary Science: Research into Children&amp;apos;s Ideas&lt;/IDText&gt;&lt;DisplayText&gt;(Driver et al., 1994)&lt;/DisplayText&gt;&lt;record&gt;&lt;isbn&gt;970415097659&lt;/isbn&gt;&lt;titles&gt;&lt;title&gt;Making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format="utc"&gt;1528970284&lt;/added-date&gt;&lt;pub-location&gt;London, UK&lt;/pub-location&gt;&lt;ref-type name="Book"&gt;6&lt;/ref-type&gt;&lt;dates&gt;&lt;year&gt;1994&lt;/year&gt;&lt;/dates&gt;&lt;rec-number&gt;8403&lt;/rec-number&gt;&lt;publisher&gt;Routledge&lt;/publisher&gt;&lt;last-updated-date format="utc"&gt;1530108907&lt;/last-updated-date&gt;&lt;/record&gt;&lt;/Cite&gt;&lt;/EndNote&gt;</w:instrText>
      </w:r>
      <w:r>
        <w:fldChar w:fldCharType="separate"/>
      </w:r>
      <w:r>
        <w:rPr>
          <w:noProof/>
        </w:rPr>
        <w:t>(</w:t>
      </w:r>
      <w:r>
        <w:fldChar w:fldCharType="begin"/>
      </w:r>
      <w:r>
        <w:instrText xml:space="preserve"> ADDIN EN.CITE &lt;EndNote&gt;&lt;Cite&gt;&lt;Author&gt;Driver&lt;/Author&gt;&lt;Year&gt;1994&lt;/Year&gt;&lt;IDText&gt;Making Sense of Secondary Science: Research into Children&amp;apos;s Ideas&lt;/IDText&gt;&lt;DisplayText&gt;(Driver et al., 1994; Stead and Osborne, 1980)&lt;/DisplayText&gt;&lt;record&gt;&lt;isbn&gt;970415097659&lt;/isbn&gt;&lt;titles&gt;&lt;title&gt;Making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format="utc"&gt;1528970284&lt;/added-date&gt;&lt;pub-location&gt;London, UK&lt;/pub-location&gt;&lt;ref-type name="Book"&gt;6&lt;/ref-type&gt;&lt;dates&gt;&lt;year&gt;1994&lt;/year&gt;&lt;/dates&gt;&lt;rec-number&gt;8403&lt;/rec-number&gt;&lt;publisher&gt;Routledge&lt;/publisher&gt;&lt;last-updated-date format="utc"&gt;1530108907&lt;/last-updated-date&gt;&lt;/record&gt;&lt;/Cite&gt;&lt;Cite&gt;&lt;Author&gt;Stead&lt;/Author&gt;&lt;Year&gt;1980&lt;/Year&gt;&lt;IDText&gt;Gravity&lt;/IDText&gt;&lt;record&gt;&lt;titles&gt;&lt;title&gt;Gravity&lt;/title&gt;&lt;/titles&gt;&lt;contributors&gt;&lt;authors&gt;&lt;author&gt;Stead, K&lt;/author&gt;&lt;author&gt;Osborne, R&lt;/author&gt;&lt;/authors&gt;&lt;/contributors&gt;&lt;added-date format="utc"&gt;1537263198&lt;/added-date&gt;&lt;pub-location&gt;Hamilton, New Zealand&lt;/pub-location&gt;&lt;ref-type name="Generic"&gt;13&lt;/ref-type&gt;&lt;dates&gt;&lt;year&gt;1980&lt;/year&gt;&lt;/dates&gt;&lt;rec-number&gt;45&lt;/rec-number&gt;&lt;publisher&gt;LISP Working Paper 20, Science Education Research Unit, University of Waikato&lt;/publisher&gt;&lt;last-updated-date format="utc"&gt;1537263299&lt;/last-updated-date&gt;&lt;/record&gt;&lt;/Cite&gt;&lt;/EndNote&gt;</w:instrText>
      </w:r>
      <w:r>
        <w:fldChar w:fldCharType="separate"/>
      </w:r>
      <w:r>
        <w:rPr>
          <w:noProof/>
        </w:rPr>
        <w:t>Stead and Osborne, 1980</w:t>
      </w:r>
      <w:r>
        <w:fldChar w:fldCharType="end"/>
      </w:r>
      <w:r>
        <w:t xml:space="preserve">; </w:t>
      </w:r>
      <w:r>
        <w:rPr>
          <w:noProof/>
        </w:rPr>
        <w:t>Driver et al., 1994)</w:t>
      </w:r>
      <w:r>
        <w:fldChar w:fldCharType="end"/>
      </w:r>
      <w:r>
        <w:t>.</w:t>
      </w:r>
    </w:p>
    <w:p w:rsidR="00E52347" w:rsidRDefault="00E52347" w:rsidP="00E52347">
      <w:pPr>
        <w:spacing w:after="180"/>
      </w:pPr>
      <w:r>
        <w:t>They also</w:t>
      </w:r>
      <w:r>
        <w:t xml:space="preserve"> found that a third of 14-year-olds (n=257) think that gravity decreases with height, and many think it decreases far more quickly than it actually does. Another third of these 14-year-olds think that gravity </w:t>
      </w:r>
      <w:r w:rsidRPr="00A162F5">
        <w:rPr>
          <w:i/>
        </w:rPr>
        <w:t>increases</w:t>
      </w:r>
      <w:r>
        <w:t xml:space="preserve"> with height (</w:t>
      </w:r>
      <w:r>
        <w:fldChar w:fldCharType="begin"/>
      </w:r>
      <w:r>
        <w:instrText xml:space="preserve"> ADDIN EN.CITE &lt;EndNote&gt;&lt;Cite&gt;&lt;Author&gt;Stead&lt;/Author&gt;&lt;Year&gt;1980&lt;/Year&gt;&lt;IDText&gt;Gravity&lt;/IDText&gt;&lt;DisplayText&gt;(Stead and Osborne, 1980)&lt;/DisplayText&gt;&lt;record&gt;&lt;titles&gt;&lt;title&gt;Gravity&lt;/title&gt;&lt;/titles&gt;&lt;contributors&gt;&lt;authors&gt;&lt;author&gt;Stead, K&lt;/author&gt;&lt;author&gt;Osborne, R&lt;/author&gt;&lt;/authors&gt;&lt;/contributors&gt;&lt;added-date format="utc"&gt;1537263198&lt;/added-date&gt;&lt;pub-location&gt;Hamilton, New Zealand&lt;/pub-location&gt;&lt;ref-type name="Generic"&gt;13&lt;/ref-type&gt;&lt;dates&gt;&lt;year&gt;1980&lt;/year&gt;&lt;/dates&gt;&lt;rec-number&gt;45&lt;/rec-number&gt;&lt;publisher&gt;LISP Working Paper 20, Science Education Research Unit, University of Waikato&lt;/publisher&gt;&lt;last-updated-date format="utc"&gt;1537263299&lt;/last-updated-date&gt;&lt;/record&gt;&lt;/Cite&gt;&lt;/EndNote&gt;</w:instrText>
      </w:r>
      <w:r>
        <w:fldChar w:fldCharType="separate"/>
      </w:r>
      <w:r>
        <w:rPr>
          <w:noProof/>
        </w:rPr>
        <w:t>Stead and Osborne, 1980)</w:t>
      </w:r>
      <w:r>
        <w:fldChar w:fldCharType="end"/>
      </w:r>
      <w:r>
        <w:t xml:space="preserve">. Here </w:t>
      </w:r>
      <w:r>
        <w:t>students</w:t>
      </w:r>
      <w:r>
        <w:t xml:space="preserve"> may be confusing the force of gravity with the store of gravitational energy, which does increase with height. Interestingly many of these students think that gravity only increases with height </w:t>
      </w:r>
      <w:r w:rsidRPr="00E36051">
        <w:rPr>
          <w:i/>
        </w:rPr>
        <w:t>inside</w:t>
      </w:r>
      <w:r>
        <w:t xml:space="preserve"> the Earth’s atmosphere </w:t>
      </w:r>
      <w:r>
        <w:fldChar w:fldCharType="begin"/>
      </w:r>
      <w:r>
        <w:instrText xml:space="preserve"> ADDIN EN.CITE &lt;EndNote&gt;&lt;Cite&gt;&lt;Author&gt;Driver&lt;/Author&gt;&lt;Year&gt;1994&lt;/Year&gt;&lt;IDText&gt;Making Sense of Secondary Science: Research into Children&amp;apos;s Ideas&lt;/IDText&gt;&lt;DisplayText&gt;(Driver et al., 1994)&lt;/DisplayText&gt;&lt;record&gt;&lt;isbn&gt;970415097659&lt;/isbn&gt;&lt;titles&gt;&lt;title&gt;Making Sense of Secondary Science: Research into Children&amp;apos;s Ideas&lt;/title&gt;&lt;/titles&gt;&lt;contributors&gt;&lt;authors&gt;&lt;author&gt;Driver, Rosalind&lt;/author&gt;&lt;author&gt;Squires, Ann&lt;/author&gt;&lt;author&gt;Rushworth, Peter&lt;/author&gt;&lt;author&gt;Wood-Robinson, Valerie&lt;/author&gt;&lt;/authors&gt;&lt;/contributors&gt;&lt;added-date format="utc"&gt;1528970284&lt;/added-date&gt;&lt;pub-location&gt;London, UK&lt;/pub-location&gt;&lt;ref-type name="Book"&gt;6&lt;/ref-type&gt;&lt;dates&gt;&lt;year&gt;1994&lt;/year&gt;&lt;/dates&gt;&lt;rec-number&gt;8403&lt;/rec-number&gt;&lt;publisher&gt;Routledge&lt;/publisher&gt;&lt;last-updated-date format="utc"&gt;1530108907&lt;/last-updated-date&gt;&lt;/record&gt;&lt;/Cite&gt;&lt;/EndNote&gt;</w:instrText>
      </w:r>
      <w:r>
        <w:fldChar w:fldCharType="separate"/>
      </w:r>
      <w:r>
        <w:rPr>
          <w:noProof/>
        </w:rPr>
        <w:t>(Driver et al., 1994)</w:t>
      </w:r>
      <w:r>
        <w:fldChar w:fldCharType="end"/>
      </w:r>
      <w:r>
        <w:t>.</w:t>
      </w:r>
    </w:p>
    <w:p w:rsidR="005C5C56" w:rsidRDefault="005C5C56" w:rsidP="005C5C56">
      <w:pPr>
        <w:spacing w:after="180"/>
      </w:pPr>
      <w:r>
        <w:t>This question investigates students’ thinking about the Sun’s gravity and its effect on the planets of the Solar System</w:t>
      </w:r>
      <w:r w:rsidR="00E52347">
        <w:t>. It</w:t>
      </w:r>
      <w:r>
        <w:t xml:space="preserve"> gives </w:t>
      </w:r>
      <w:r w:rsidR="00E52347">
        <w:t>an</w:t>
      </w:r>
      <w:r>
        <w:t xml:space="preserve"> opportunity for </w:t>
      </w:r>
      <w:r w:rsidR="00F321C8">
        <w:t>discussing how gravity decreases gradually with distance.</w:t>
      </w:r>
    </w:p>
    <w:p w:rsidR="007A748B" w:rsidRPr="002C79AE" w:rsidRDefault="007A748B" w:rsidP="00026DEC">
      <w:pPr>
        <w:spacing w:after="180"/>
        <w:rPr>
          <w:b/>
          <w:color w:val="5F497A" w:themeColor="accent4" w:themeShade="BF"/>
          <w:sz w:val="24"/>
        </w:rPr>
      </w:pPr>
      <w:r w:rsidRPr="002C79AE">
        <w:rPr>
          <w:b/>
          <w:color w:val="5F497A" w:themeColor="accent4" w:themeShade="BF"/>
          <w:sz w:val="24"/>
        </w:rPr>
        <w:t xml:space="preserve">Ways to use this </w:t>
      </w:r>
      <w:r w:rsidR="00F2483A">
        <w:rPr>
          <w:b/>
          <w:color w:val="5F497A" w:themeColor="accent4" w:themeShade="BF"/>
          <w:sz w:val="24"/>
        </w:rPr>
        <w:t>question</w:t>
      </w:r>
    </w:p>
    <w:p w:rsidR="00C5088C" w:rsidRPr="00816065" w:rsidRDefault="00C5088C" w:rsidP="00FD163D">
      <w:pPr>
        <w:spacing w:after="180"/>
        <w:rPr>
          <w:rFonts w:cstheme="minorHAnsi"/>
        </w:rPr>
      </w:pPr>
      <w:r w:rsidRPr="00816065">
        <w:rPr>
          <w:rFonts w:cstheme="minorHAnsi"/>
        </w:rPr>
        <w:t>Students should complete the confidence grid individually.</w:t>
      </w:r>
      <w:r>
        <w:rPr>
          <w:rFonts w:cstheme="minorHAnsi"/>
        </w:rPr>
        <w:t xml:space="preserve"> </w:t>
      </w:r>
      <w:r w:rsidRPr="00816065">
        <w:rPr>
          <w:rFonts w:cstheme="minorHAnsi"/>
        </w:rPr>
        <w:t>This could be a pencil and paper exercise, or you could use an electronic ‘voting system’ or mini white boards and the PowerPoint presentation.</w:t>
      </w:r>
      <w:r>
        <w:rPr>
          <w:rFonts w:cstheme="minorHAnsi"/>
        </w:rPr>
        <w:t xml:space="preserve"> </w:t>
      </w:r>
    </w:p>
    <w:p w:rsidR="00C5088C" w:rsidRPr="00816065" w:rsidRDefault="00C5088C" w:rsidP="00FD163D">
      <w:pPr>
        <w:spacing w:after="180"/>
        <w:rPr>
          <w:rFonts w:cstheme="minorHAnsi"/>
        </w:rPr>
      </w:pPr>
      <w:r w:rsidRPr="00816065">
        <w:rPr>
          <w:rFonts w:cstheme="minorHAnsi"/>
        </w:rPr>
        <w:t>If there is a range of answers, you may choose to respond through structured class discussion.</w:t>
      </w:r>
      <w:r>
        <w:rPr>
          <w:rFonts w:cstheme="minorHAnsi"/>
        </w:rPr>
        <w:t xml:space="preserve"> </w:t>
      </w:r>
      <w:r w:rsidRPr="00816065">
        <w:rPr>
          <w:rFonts w:cstheme="minorHAnsi"/>
        </w:rPr>
        <w:t>Ask one student to explain why they gave the answer they did; ask another student to explain why they agree with them; ask another to explain why they disagree, and so on.</w:t>
      </w:r>
      <w:r>
        <w:rPr>
          <w:rFonts w:cstheme="minorHAnsi"/>
        </w:rPr>
        <w:t xml:space="preserve"> </w:t>
      </w:r>
      <w:r w:rsidRPr="00816065">
        <w:rPr>
          <w:rFonts w:cstheme="minorHAnsi"/>
        </w:rPr>
        <w:t>This sort of discussion gives students the opportunity to explore their thinking and for you to really understand their learning needs.</w:t>
      </w:r>
      <w:r>
        <w:rPr>
          <w:rFonts w:cstheme="minorHAnsi"/>
        </w:rPr>
        <w:t xml:space="preserve"> </w:t>
      </w:r>
    </w:p>
    <w:p w:rsidR="00C5088C" w:rsidRPr="00816065" w:rsidRDefault="00C5088C" w:rsidP="00FD163D">
      <w:pPr>
        <w:spacing w:after="180"/>
        <w:rPr>
          <w:rFonts w:cstheme="minorHAnsi"/>
          <w:i/>
        </w:rPr>
      </w:pPr>
      <w:r w:rsidRPr="00816065">
        <w:rPr>
          <w:rFonts w:cstheme="minorHAnsi"/>
          <w:i/>
        </w:rPr>
        <w:t>Differentiation</w:t>
      </w:r>
    </w:p>
    <w:p w:rsidR="00C5088C" w:rsidRDefault="00C5088C" w:rsidP="00FD163D">
      <w:pPr>
        <w:spacing w:after="180"/>
        <w:rPr>
          <w:rFonts w:cstheme="minorHAnsi"/>
        </w:rPr>
      </w:pPr>
      <w:r w:rsidRPr="00816065">
        <w:rPr>
          <w:rFonts w:cstheme="minorHAnsi"/>
        </w:rPr>
        <w:t>You may choose to read the questions to the class, so that everyone can focus on the science.</w:t>
      </w:r>
      <w:r>
        <w:rPr>
          <w:rFonts w:cstheme="minorHAnsi"/>
        </w:rPr>
        <w:t xml:space="preserve"> </w:t>
      </w:r>
      <w:r w:rsidRPr="00816065">
        <w:rPr>
          <w:rFonts w:cstheme="minorHAnsi"/>
        </w:rPr>
        <w:t>In some situations it may be more appropriate for a teaching assistant to read for one or two students.</w:t>
      </w:r>
    </w:p>
    <w:p w:rsidR="00E172C6" w:rsidRPr="002C79AE" w:rsidRDefault="00BB44B4" w:rsidP="00026DEC">
      <w:pPr>
        <w:spacing w:after="180"/>
        <w:rPr>
          <w:b/>
          <w:color w:val="5F497A" w:themeColor="accent4" w:themeShade="BF"/>
          <w:sz w:val="24"/>
        </w:rPr>
      </w:pPr>
      <w:r w:rsidRPr="002C79AE">
        <w:rPr>
          <w:b/>
          <w:color w:val="5F497A" w:themeColor="accent4" w:themeShade="BF"/>
          <w:sz w:val="24"/>
        </w:rPr>
        <w:t>Expected answers</w:t>
      </w:r>
    </w:p>
    <w:p w:rsidR="00BF6C8A" w:rsidRDefault="00545240" w:rsidP="00BF6C8A">
      <w:pPr>
        <w:spacing w:after="180"/>
      </w:pPr>
      <w:r>
        <w:t>Statements B, C, D and E are all correct. Statement A is wrong.</w:t>
      </w:r>
    </w:p>
    <w:p w:rsidR="006A4440" w:rsidRPr="002C79AE" w:rsidRDefault="004C5D20" w:rsidP="00BF6C8A">
      <w:pPr>
        <w:spacing w:after="180"/>
        <w:rPr>
          <w:b/>
          <w:color w:val="5F497A" w:themeColor="accent4" w:themeShade="BF"/>
          <w:sz w:val="24"/>
        </w:rPr>
      </w:pPr>
      <w:r w:rsidRPr="002C79AE">
        <w:rPr>
          <w:b/>
          <w:color w:val="5F497A" w:themeColor="accent4" w:themeShade="BF"/>
          <w:sz w:val="24"/>
        </w:rPr>
        <w:t>How to respond - w</w:t>
      </w:r>
      <w:r w:rsidR="006A4440" w:rsidRPr="002C79AE">
        <w:rPr>
          <w:b/>
          <w:color w:val="5F497A" w:themeColor="accent4" w:themeShade="BF"/>
          <w:sz w:val="24"/>
        </w:rPr>
        <w:t>h</w:t>
      </w:r>
      <w:r w:rsidRPr="002C79AE">
        <w:rPr>
          <w:b/>
          <w:color w:val="5F497A" w:themeColor="accent4" w:themeShade="BF"/>
          <w:sz w:val="24"/>
        </w:rPr>
        <w:t>at</w:t>
      </w:r>
      <w:r w:rsidR="006A4440" w:rsidRPr="002C79AE">
        <w:rPr>
          <w:b/>
          <w:color w:val="5F497A" w:themeColor="accent4" w:themeShade="BF"/>
          <w:sz w:val="24"/>
        </w:rPr>
        <w:t xml:space="preserve"> next?</w:t>
      </w:r>
    </w:p>
    <w:p w:rsidR="00747C84" w:rsidRDefault="00747C84" w:rsidP="00A01222">
      <w:pPr>
        <w:spacing w:after="180"/>
      </w:pPr>
      <w:r w:rsidRPr="00747C84">
        <w:t xml:space="preserve">If students suggest the Sun has no </w:t>
      </w:r>
      <w:r>
        <w:t>gravity because it has no air, then they can be shown a picture of objects on the Moon which has gravity but no air (e.g. Slide 3 of the PowerPoint for BEST diagnostic question: On the Moon).</w:t>
      </w:r>
    </w:p>
    <w:p w:rsidR="002F1605" w:rsidRDefault="002F1605" w:rsidP="00A01222">
      <w:pPr>
        <w:spacing w:after="180"/>
      </w:pPr>
      <w:r>
        <w:t>In the solar system the planets orbit the Sun. If there was</w:t>
      </w:r>
      <w:r w:rsidR="0057422A">
        <w:t xml:space="preserve"> no force act</w:t>
      </w:r>
      <w:r>
        <w:t>ing</w:t>
      </w:r>
      <w:r w:rsidR="0057422A">
        <w:t xml:space="preserve"> on </w:t>
      </w:r>
      <w:r>
        <w:t>them they</w:t>
      </w:r>
      <w:r w:rsidR="0057422A">
        <w:t xml:space="preserve"> </w:t>
      </w:r>
      <w:r>
        <w:t>would shoot off into space</w:t>
      </w:r>
      <w:r w:rsidR="0057422A">
        <w:t xml:space="preserve"> in straight line</w:t>
      </w:r>
      <w:r>
        <w:t xml:space="preserve">s, </w:t>
      </w:r>
      <w:r w:rsidR="0057422A">
        <w:t xml:space="preserve">at constant </w:t>
      </w:r>
      <w:r>
        <w:t>velocities away from the Sun</w:t>
      </w:r>
      <w:r w:rsidR="0057422A">
        <w:t>.</w:t>
      </w:r>
      <w:r>
        <w:t xml:space="preserve"> This does not happen because the Sun’s gravity</w:t>
      </w:r>
      <w:r w:rsidR="0057422A">
        <w:t xml:space="preserve"> pulls </w:t>
      </w:r>
      <w:r>
        <w:t>each planet</w:t>
      </w:r>
      <w:r w:rsidR="0057422A">
        <w:t xml:space="preserve"> towards it</w:t>
      </w:r>
      <w:r>
        <w:t xml:space="preserve">. </w:t>
      </w:r>
    </w:p>
    <w:p w:rsidR="0057422A" w:rsidRPr="00747C84" w:rsidRDefault="002F1605" w:rsidP="00A01222">
      <w:pPr>
        <w:spacing w:after="180"/>
      </w:pPr>
      <w:r>
        <w:t>The planets</w:t>
      </w:r>
      <w:r w:rsidR="0057422A">
        <w:t xml:space="preserve"> do not fall </w:t>
      </w:r>
      <w:r>
        <w:t>‘down’ towards the Sun</w:t>
      </w:r>
      <w:r w:rsidR="0057422A">
        <w:t xml:space="preserve"> because </w:t>
      </w:r>
      <w:r>
        <w:t>they are</w:t>
      </w:r>
      <w:r w:rsidR="0057422A">
        <w:t xml:space="preserve"> already moving quickly in </w:t>
      </w:r>
      <w:r>
        <w:t xml:space="preserve">other </w:t>
      </w:r>
      <w:r w:rsidR="0057422A">
        <w:t>direction</w:t>
      </w:r>
      <w:r>
        <w:t>s</w:t>
      </w:r>
      <w:r w:rsidR="0057422A">
        <w:t xml:space="preserve">. The </w:t>
      </w:r>
      <w:r>
        <w:t>effect of the Sun’s gravity is to pull each planet</w:t>
      </w:r>
      <w:r w:rsidR="0057422A">
        <w:t xml:space="preserve"> </w:t>
      </w:r>
      <w:r>
        <w:t xml:space="preserve">around in an orbit by continually forcing it to change direction. Each planet orbits at a distance away from the Sun at which the Sun’s gravity is just the right amount to pull it sideways into an orbit. </w:t>
      </w:r>
    </w:p>
    <w:p w:rsidR="00A01222" w:rsidRPr="00EE25C9" w:rsidRDefault="00A01222" w:rsidP="00A01222">
      <w:pPr>
        <w:spacing w:after="180"/>
      </w:pPr>
      <w:r w:rsidRPr="004F039C">
        <w:t xml:space="preserve">If students have </w:t>
      </w:r>
      <w:r w:rsidR="004B1C32">
        <w:t>misunderstanding</w:t>
      </w:r>
      <w:r w:rsidRPr="004F039C">
        <w:t xml:space="preserve">s about </w:t>
      </w:r>
      <w:r w:rsidR="00747C84">
        <w:t>how the Sun’s gravity extends out into space and pulls the planets around in orbits</w:t>
      </w:r>
      <w:r w:rsidRPr="004F039C">
        <w:t xml:space="preserve">, </w:t>
      </w:r>
      <w:r w:rsidR="0057422A">
        <w:t xml:space="preserve">it can help to model the force of gravity by </w:t>
      </w:r>
      <w:r w:rsidR="009805E6">
        <w:t>moving</w:t>
      </w:r>
      <w:bookmarkStart w:id="0" w:name="_GoBack"/>
      <w:bookmarkEnd w:id="0"/>
      <w:r w:rsidR="0057422A">
        <w:t xml:space="preserve"> a ball on the end of a piece of string around in circles</w:t>
      </w:r>
      <w:r>
        <w:t>.</w:t>
      </w:r>
      <w:r w:rsidR="0057422A">
        <w:t xml:space="preserve"> The string pulls the ball towards the centre of the circle, but because the ball is moving, it is pulled in a circle. This model is explored in t</w:t>
      </w:r>
      <w:r w:rsidRPr="00EE25C9">
        <w:t xml:space="preserve">he following BEST ‘response </w:t>
      </w:r>
      <w:r w:rsidR="00F2483A" w:rsidRPr="00EE25C9">
        <w:t>activit</w:t>
      </w:r>
      <w:r w:rsidR="0057422A">
        <w:t>y</w:t>
      </w:r>
      <w:r w:rsidRPr="00EE25C9">
        <w:t xml:space="preserve">’ </w:t>
      </w:r>
      <w:r w:rsidR="0057422A">
        <w:t xml:space="preserve">which </w:t>
      </w:r>
      <w:r w:rsidRPr="00EE25C9">
        <w:t>could be used in follow-up to this diagnostic question:</w:t>
      </w:r>
    </w:p>
    <w:p w:rsidR="00A01222" w:rsidRPr="00EE25C9" w:rsidRDefault="00A01222" w:rsidP="00A01222">
      <w:pPr>
        <w:pStyle w:val="ListParagraph"/>
        <w:numPr>
          <w:ilvl w:val="0"/>
          <w:numId w:val="1"/>
        </w:numPr>
        <w:spacing w:after="180"/>
      </w:pPr>
      <w:r w:rsidRPr="00EE25C9">
        <w:t xml:space="preserve">Response </w:t>
      </w:r>
      <w:r w:rsidR="00F2483A" w:rsidRPr="00EE25C9">
        <w:t>activity</w:t>
      </w:r>
      <w:r w:rsidRPr="00EE25C9">
        <w:t xml:space="preserve">: </w:t>
      </w:r>
      <w:r w:rsidR="00EE25C9" w:rsidRPr="00EE25C9">
        <w:t>Modelling gravity</w:t>
      </w:r>
    </w:p>
    <w:p w:rsidR="003117F6" w:rsidRPr="002C79AE" w:rsidRDefault="00CC78A5" w:rsidP="00026DEC">
      <w:pPr>
        <w:spacing w:after="180"/>
        <w:rPr>
          <w:b/>
          <w:color w:val="5F497A" w:themeColor="accent4" w:themeShade="BF"/>
          <w:sz w:val="24"/>
        </w:rPr>
      </w:pPr>
      <w:r w:rsidRPr="002C79AE">
        <w:rPr>
          <w:b/>
          <w:color w:val="5F497A" w:themeColor="accent4" w:themeShade="BF"/>
          <w:sz w:val="24"/>
        </w:rPr>
        <w:t>Acknowledgments</w:t>
      </w:r>
    </w:p>
    <w:p w:rsidR="00D278E8" w:rsidRDefault="00D278E8" w:rsidP="00E172C6">
      <w:pPr>
        <w:spacing w:after="180"/>
      </w:pPr>
      <w:r>
        <w:t xml:space="preserve">Developed </w:t>
      </w:r>
      <w:r w:rsidR="0015356E">
        <w:t xml:space="preserve">by </w:t>
      </w:r>
      <w:r w:rsidR="007D536F">
        <w:t>Peter Fairhurst</w:t>
      </w:r>
      <w:r w:rsidR="0015356E">
        <w:t xml:space="preserve"> (UYSEG)</w:t>
      </w:r>
    </w:p>
    <w:p w:rsidR="00CC78A5" w:rsidRDefault="00D278E8" w:rsidP="00E172C6">
      <w:pPr>
        <w:spacing w:after="180"/>
      </w:pPr>
      <w:r w:rsidRPr="0045323E">
        <w:t xml:space="preserve">Images: </w:t>
      </w:r>
      <w:r w:rsidR="00EC528A" w:rsidRPr="00583B25">
        <w:t>NASA's Scientific Visualization Studio</w:t>
      </w:r>
    </w:p>
    <w:p w:rsidR="008B70C7" w:rsidRDefault="003117F6" w:rsidP="00E24309">
      <w:pPr>
        <w:spacing w:after="180"/>
        <w:rPr>
          <w:b/>
          <w:color w:val="5F497A" w:themeColor="accent4" w:themeShade="BF"/>
          <w:sz w:val="24"/>
        </w:rPr>
      </w:pPr>
      <w:r w:rsidRPr="002C79AE">
        <w:rPr>
          <w:b/>
          <w:color w:val="5F497A" w:themeColor="accent4" w:themeShade="BF"/>
          <w:sz w:val="24"/>
        </w:rPr>
        <w:t>References</w:t>
      </w:r>
    </w:p>
    <w:p w:rsidR="008B70C7" w:rsidRPr="008B70C7" w:rsidRDefault="008B70C7" w:rsidP="008B70C7">
      <w:pPr>
        <w:pStyle w:val="EndNoteBibliography"/>
        <w:spacing w:after="120"/>
      </w:pPr>
      <w:r>
        <w:rPr>
          <w:b/>
          <w:color w:val="5F497A" w:themeColor="accent4" w:themeShade="BF"/>
          <w:sz w:val="24"/>
        </w:rPr>
        <w:fldChar w:fldCharType="begin"/>
      </w:r>
      <w:r>
        <w:rPr>
          <w:b/>
          <w:color w:val="5F497A" w:themeColor="accent4" w:themeShade="BF"/>
          <w:sz w:val="24"/>
        </w:rPr>
        <w:instrText xml:space="preserve"> ADDIN EN.REFLIST </w:instrText>
      </w:r>
      <w:r>
        <w:rPr>
          <w:b/>
          <w:color w:val="5F497A" w:themeColor="accent4" w:themeShade="BF"/>
          <w:sz w:val="24"/>
        </w:rPr>
        <w:fldChar w:fldCharType="separate"/>
      </w:r>
      <w:r w:rsidRPr="008B70C7">
        <w:t xml:space="preserve">Driver, R., et al. (1994). </w:t>
      </w:r>
      <w:r w:rsidRPr="008B70C7">
        <w:rPr>
          <w:i/>
        </w:rPr>
        <w:t xml:space="preserve">Making Sense of Secondary Science: Research into Children's Ideas, </w:t>
      </w:r>
      <w:r w:rsidRPr="008B70C7">
        <w:t>London, UK: Routledge.</w:t>
      </w:r>
    </w:p>
    <w:p w:rsidR="008B70C7" w:rsidRPr="008B70C7" w:rsidRDefault="008B70C7" w:rsidP="008B70C7">
      <w:pPr>
        <w:pStyle w:val="EndNoteBibliography"/>
        <w:spacing w:after="120"/>
      </w:pPr>
      <w:r w:rsidRPr="008B70C7">
        <w:t>Stead, K. and Osborne, R. (1980). Gravity. Hamilton, New Zealand: LISP Working Paper 20, Science Education Research Unit, University of Waikato.</w:t>
      </w:r>
    </w:p>
    <w:p w:rsidR="00B46FF9" w:rsidRDefault="008B70C7" w:rsidP="008B70C7">
      <w:pPr>
        <w:spacing w:after="120"/>
        <w:rPr>
          <w:b/>
          <w:color w:val="5F497A" w:themeColor="accent4" w:themeShade="BF"/>
          <w:sz w:val="24"/>
        </w:rPr>
      </w:pPr>
      <w:r>
        <w:rPr>
          <w:b/>
          <w:color w:val="5F497A" w:themeColor="accent4" w:themeShade="BF"/>
          <w:sz w:val="24"/>
        </w:rPr>
        <w:fldChar w:fldCharType="end"/>
      </w:r>
    </w:p>
    <w:sectPr w:rsidR="00B46FF9" w:rsidSect="00642ECD">
      <w:headerReference w:type="default" r:id="rId10"/>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25B50" w:rsidRDefault="00225B50" w:rsidP="000B473B">
      <w:r>
        <w:separator/>
      </w:r>
    </w:p>
  </w:endnote>
  <w:endnote w:type="continuationSeparator" w:id="0">
    <w:p w:rsidR="00225B50" w:rsidRDefault="00225B50"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F457535"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9805E6">
      <w:rPr>
        <w:noProof/>
      </w:rPr>
      <w:t>3</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0A0D12">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201AC2" w:rsidP="00201AC2">
    <w:pPr>
      <w:pStyle w:val="Footer"/>
      <w:rPr>
        <w:sz w:val="16"/>
        <w:szCs w:val="16"/>
      </w:rPr>
    </w:pPr>
    <w:r>
      <w:rPr>
        <w:sz w:val="16"/>
        <w:szCs w:val="16"/>
      </w:rPr>
      <w:t xml:space="preserve">© University of York Science Education </w:t>
    </w:r>
    <w:r w:rsidR="002B5D71" w:rsidRPr="002B5D71">
      <w:rPr>
        <w:sz w:val="16"/>
        <w:szCs w:val="16"/>
      </w:rPr>
      <w:t>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25B50" w:rsidRDefault="00225B50" w:rsidP="000B473B">
      <w:r>
        <w:separator/>
      </w:r>
    </w:p>
  </w:footnote>
  <w:footnote w:type="continuationSeparator" w:id="0">
    <w:p w:rsidR="00225B50" w:rsidRDefault="00225B50"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50EBD3F"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A74FB94"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40C491E"/>
    <w:multiLevelType w:val="hybridMultilevel"/>
    <w:tmpl w:val="ABFEE3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1"/>
  <w:proofState w:spelling="clean" w:grammar="clean"/>
  <w:attachedTemplate r:id="rId1"/>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225B50"/>
    <w:rsid w:val="00015578"/>
    <w:rsid w:val="00024731"/>
    <w:rsid w:val="00026DEC"/>
    <w:rsid w:val="000505CA"/>
    <w:rsid w:val="0007651D"/>
    <w:rsid w:val="0009089A"/>
    <w:rsid w:val="000947E2"/>
    <w:rsid w:val="00095E04"/>
    <w:rsid w:val="000A0D12"/>
    <w:rsid w:val="000B473B"/>
    <w:rsid w:val="000D0E89"/>
    <w:rsid w:val="000E2689"/>
    <w:rsid w:val="00142613"/>
    <w:rsid w:val="00144DA7"/>
    <w:rsid w:val="0015356E"/>
    <w:rsid w:val="00161D3F"/>
    <w:rsid w:val="001714FB"/>
    <w:rsid w:val="001915D4"/>
    <w:rsid w:val="001A1FED"/>
    <w:rsid w:val="001A40E2"/>
    <w:rsid w:val="001C4805"/>
    <w:rsid w:val="001E3816"/>
    <w:rsid w:val="00201AC2"/>
    <w:rsid w:val="00214608"/>
    <w:rsid w:val="0021607B"/>
    <w:rsid w:val="002178AC"/>
    <w:rsid w:val="0022547C"/>
    <w:rsid w:val="00225B50"/>
    <w:rsid w:val="0025410A"/>
    <w:rsid w:val="0027553E"/>
    <w:rsid w:val="0028012F"/>
    <w:rsid w:val="002828DF"/>
    <w:rsid w:val="00287876"/>
    <w:rsid w:val="00292C53"/>
    <w:rsid w:val="00294E22"/>
    <w:rsid w:val="002B5D71"/>
    <w:rsid w:val="002C22EA"/>
    <w:rsid w:val="002C59BA"/>
    <w:rsid w:val="002C79AE"/>
    <w:rsid w:val="002F1605"/>
    <w:rsid w:val="00301AA9"/>
    <w:rsid w:val="003117F6"/>
    <w:rsid w:val="003533B8"/>
    <w:rsid w:val="003752BE"/>
    <w:rsid w:val="003A346A"/>
    <w:rsid w:val="003B2917"/>
    <w:rsid w:val="003B541B"/>
    <w:rsid w:val="003E2B2F"/>
    <w:rsid w:val="003E6046"/>
    <w:rsid w:val="003F16F9"/>
    <w:rsid w:val="00430C1F"/>
    <w:rsid w:val="00442595"/>
    <w:rsid w:val="0045323E"/>
    <w:rsid w:val="004B0EE1"/>
    <w:rsid w:val="004B1C32"/>
    <w:rsid w:val="004C5D20"/>
    <w:rsid w:val="004D0D83"/>
    <w:rsid w:val="004E1DF1"/>
    <w:rsid w:val="004E5592"/>
    <w:rsid w:val="0050055B"/>
    <w:rsid w:val="00524710"/>
    <w:rsid w:val="00545240"/>
    <w:rsid w:val="00555342"/>
    <w:rsid w:val="005560E2"/>
    <w:rsid w:val="0057422A"/>
    <w:rsid w:val="005A452E"/>
    <w:rsid w:val="005A6EE7"/>
    <w:rsid w:val="005C5C56"/>
    <w:rsid w:val="005F1A7B"/>
    <w:rsid w:val="006355D8"/>
    <w:rsid w:val="00642ECD"/>
    <w:rsid w:val="006502A0"/>
    <w:rsid w:val="006772F5"/>
    <w:rsid w:val="006A4440"/>
    <w:rsid w:val="006B0615"/>
    <w:rsid w:val="006D166B"/>
    <w:rsid w:val="006E3720"/>
    <w:rsid w:val="006F3279"/>
    <w:rsid w:val="00704AEE"/>
    <w:rsid w:val="00722F9A"/>
    <w:rsid w:val="00747C84"/>
    <w:rsid w:val="00754539"/>
    <w:rsid w:val="0077646D"/>
    <w:rsid w:val="00781BC6"/>
    <w:rsid w:val="007A3C86"/>
    <w:rsid w:val="007A683E"/>
    <w:rsid w:val="007A748B"/>
    <w:rsid w:val="007C26E1"/>
    <w:rsid w:val="007D1D65"/>
    <w:rsid w:val="007D536F"/>
    <w:rsid w:val="007E0A9E"/>
    <w:rsid w:val="007E5309"/>
    <w:rsid w:val="00800DE1"/>
    <w:rsid w:val="00802033"/>
    <w:rsid w:val="00813F47"/>
    <w:rsid w:val="008450D6"/>
    <w:rsid w:val="00856FCA"/>
    <w:rsid w:val="00873B8C"/>
    <w:rsid w:val="00880E3B"/>
    <w:rsid w:val="008A405F"/>
    <w:rsid w:val="008B70C7"/>
    <w:rsid w:val="008C7F34"/>
    <w:rsid w:val="008E580C"/>
    <w:rsid w:val="0090047A"/>
    <w:rsid w:val="00925026"/>
    <w:rsid w:val="00931264"/>
    <w:rsid w:val="00942A4B"/>
    <w:rsid w:val="00961D59"/>
    <w:rsid w:val="0097556E"/>
    <w:rsid w:val="009805E6"/>
    <w:rsid w:val="009B2D55"/>
    <w:rsid w:val="009C0343"/>
    <w:rsid w:val="009E0D11"/>
    <w:rsid w:val="009F2253"/>
    <w:rsid w:val="00A01222"/>
    <w:rsid w:val="00A24A16"/>
    <w:rsid w:val="00A37D14"/>
    <w:rsid w:val="00A6111E"/>
    <w:rsid w:val="00A6168B"/>
    <w:rsid w:val="00A62028"/>
    <w:rsid w:val="00AA5B77"/>
    <w:rsid w:val="00AA6236"/>
    <w:rsid w:val="00AB6AE7"/>
    <w:rsid w:val="00AD21F5"/>
    <w:rsid w:val="00B06225"/>
    <w:rsid w:val="00B23C7A"/>
    <w:rsid w:val="00B305F5"/>
    <w:rsid w:val="00B46FF9"/>
    <w:rsid w:val="00B47E1D"/>
    <w:rsid w:val="00B75483"/>
    <w:rsid w:val="00BA7952"/>
    <w:rsid w:val="00BB44B4"/>
    <w:rsid w:val="00BF0BBF"/>
    <w:rsid w:val="00BF6C8A"/>
    <w:rsid w:val="00C05571"/>
    <w:rsid w:val="00C246CE"/>
    <w:rsid w:val="00C5088C"/>
    <w:rsid w:val="00C54711"/>
    <w:rsid w:val="00C57FA2"/>
    <w:rsid w:val="00CC2E4D"/>
    <w:rsid w:val="00CC78A5"/>
    <w:rsid w:val="00CC7B16"/>
    <w:rsid w:val="00CE15FE"/>
    <w:rsid w:val="00D02E15"/>
    <w:rsid w:val="00D04A0D"/>
    <w:rsid w:val="00D14F44"/>
    <w:rsid w:val="00D2217A"/>
    <w:rsid w:val="00D278E8"/>
    <w:rsid w:val="00D421E8"/>
    <w:rsid w:val="00D44604"/>
    <w:rsid w:val="00D479B3"/>
    <w:rsid w:val="00D52283"/>
    <w:rsid w:val="00D524E5"/>
    <w:rsid w:val="00D72FEF"/>
    <w:rsid w:val="00D755FA"/>
    <w:rsid w:val="00D95104"/>
    <w:rsid w:val="00DC4A4E"/>
    <w:rsid w:val="00DD1874"/>
    <w:rsid w:val="00DD63BD"/>
    <w:rsid w:val="00DF05DB"/>
    <w:rsid w:val="00DF7E20"/>
    <w:rsid w:val="00E172C6"/>
    <w:rsid w:val="00E24309"/>
    <w:rsid w:val="00E52347"/>
    <w:rsid w:val="00E53D82"/>
    <w:rsid w:val="00E9330A"/>
    <w:rsid w:val="00E9751D"/>
    <w:rsid w:val="00EC528A"/>
    <w:rsid w:val="00EE25C9"/>
    <w:rsid w:val="00EE6B97"/>
    <w:rsid w:val="00F12C3B"/>
    <w:rsid w:val="00F2483A"/>
    <w:rsid w:val="00F26884"/>
    <w:rsid w:val="00F321C8"/>
    <w:rsid w:val="00F72ECC"/>
    <w:rsid w:val="00F8355F"/>
    <w:rsid w:val="00FA3196"/>
    <w:rsid w:val="00FA3CA0"/>
    <w:rsid w:val="00FD163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E82D20E"/>
  <w15:docId w15:val="{78E3E3A2-0B11-4BE8-ACAD-60BE39AA05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uiPriority w:val="99"/>
    <w:semiHidden/>
    <w:unhideWhenUsed/>
    <w:rsid w:val="002B5D71"/>
    <w:pPr>
      <w:spacing w:before="100" w:beforeAutospacing="1" w:after="100" w:afterAutospacing="1"/>
    </w:pPr>
    <w:rPr>
      <w:rFonts w:ascii="Times New Roman" w:eastAsia="Times New Roman" w:hAnsi="Times New Roman" w:cs="Times New Roman"/>
      <w:sz w:val="24"/>
      <w:szCs w:val="24"/>
      <w:lang w:eastAsia="en-GB"/>
    </w:rPr>
  </w:style>
  <w:style w:type="paragraph" w:customStyle="1" w:styleId="EndNoteBibliographyTitle">
    <w:name w:val="EndNote Bibliography Title"/>
    <w:basedOn w:val="Normal"/>
    <w:link w:val="EndNoteBibliographyTitleChar"/>
    <w:rsid w:val="008B70C7"/>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8B70C7"/>
    <w:rPr>
      <w:rFonts w:ascii="Calibri" w:hAnsi="Calibri" w:cs="Calibri"/>
      <w:noProof/>
      <w:lang w:val="en-US"/>
    </w:rPr>
  </w:style>
  <w:style w:type="paragraph" w:customStyle="1" w:styleId="EndNoteBibliography">
    <w:name w:val="EndNote Bibliography"/>
    <w:basedOn w:val="Normal"/>
    <w:link w:val="EndNoteBibliographyChar"/>
    <w:rsid w:val="008B70C7"/>
    <w:rPr>
      <w:rFonts w:ascii="Calibri" w:hAnsi="Calibri" w:cs="Calibri"/>
      <w:noProof/>
      <w:lang w:val="en-US"/>
    </w:rPr>
  </w:style>
  <w:style w:type="character" w:customStyle="1" w:styleId="EndNoteBibliographyChar">
    <w:name w:val="EndNote Bibliography Char"/>
    <w:basedOn w:val="DefaultParagraphFont"/>
    <w:link w:val="EndNoteBibliography"/>
    <w:rsid w:val="008B70C7"/>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4032498">
      <w:bodyDiv w:val="1"/>
      <w:marLeft w:val="0"/>
      <w:marRight w:val="0"/>
      <w:marTop w:val="0"/>
      <w:marBottom w:val="0"/>
      <w:divBdr>
        <w:top w:val="none" w:sz="0" w:space="0" w:color="auto"/>
        <w:left w:val="none" w:sz="0" w:space="0" w:color="auto"/>
        <w:bottom w:val="none" w:sz="0" w:space="0" w:color="auto"/>
        <w:right w:val="none" w:sz="0" w:space="0" w:color="auto"/>
      </w:divBdr>
    </w:div>
    <w:div w:id="358824967">
      <w:bodyDiv w:val="1"/>
      <w:marLeft w:val="0"/>
      <w:marRight w:val="0"/>
      <w:marTop w:val="0"/>
      <w:marBottom w:val="0"/>
      <w:divBdr>
        <w:top w:val="none" w:sz="0" w:space="0" w:color="auto"/>
        <w:left w:val="none" w:sz="0" w:space="0" w:color="auto"/>
        <w:bottom w:val="none" w:sz="0" w:space="0" w:color="auto"/>
        <w:right w:val="none" w:sz="0" w:space="0" w:color="auto"/>
      </w:divBdr>
    </w:div>
    <w:div w:id="507982466">
      <w:bodyDiv w:val="1"/>
      <w:marLeft w:val="0"/>
      <w:marRight w:val="0"/>
      <w:marTop w:val="0"/>
      <w:marBottom w:val="0"/>
      <w:divBdr>
        <w:top w:val="none" w:sz="0" w:space="0" w:color="auto"/>
        <w:left w:val="none" w:sz="0" w:space="0" w:color="auto"/>
        <w:bottom w:val="none" w:sz="0" w:space="0" w:color="auto"/>
        <w:right w:val="none" w:sz="0" w:space="0" w:color="auto"/>
      </w:divBdr>
    </w:div>
    <w:div w:id="697894313">
      <w:bodyDiv w:val="1"/>
      <w:marLeft w:val="0"/>
      <w:marRight w:val="0"/>
      <w:marTop w:val="0"/>
      <w:marBottom w:val="0"/>
      <w:divBdr>
        <w:top w:val="none" w:sz="0" w:space="0" w:color="auto"/>
        <w:left w:val="none" w:sz="0" w:space="0" w:color="auto"/>
        <w:bottom w:val="none" w:sz="0" w:space="0" w:color="auto"/>
        <w:right w:val="none" w:sz="0" w:space="0" w:color="auto"/>
      </w:divBdr>
    </w:div>
    <w:div w:id="730731726">
      <w:bodyDiv w:val="1"/>
      <w:marLeft w:val="0"/>
      <w:marRight w:val="0"/>
      <w:marTop w:val="0"/>
      <w:marBottom w:val="0"/>
      <w:divBdr>
        <w:top w:val="none" w:sz="0" w:space="0" w:color="auto"/>
        <w:left w:val="none" w:sz="0" w:space="0" w:color="auto"/>
        <w:bottom w:val="none" w:sz="0" w:space="0" w:color="auto"/>
        <w:right w:val="none" w:sz="0" w:space="0" w:color="auto"/>
      </w:divBdr>
    </w:div>
    <w:div w:id="840244645">
      <w:bodyDiv w:val="1"/>
      <w:marLeft w:val="0"/>
      <w:marRight w:val="0"/>
      <w:marTop w:val="0"/>
      <w:marBottom w:val="0"/>
      <w:divBdr>
        <w:top w:val="none" w:sz="0" w:space="0" w:color="auto"/>
        <w:left w:val="none" w:sz="0" w:space="0" w:color="auto"/>
        <w:bottom w:val="none" w:sz="0" w:space="0" w:color="auto"/>
        <w:right w:val="none" w:sz="0" w:space="0" w:color="auto"/>
      </w:divBdr>
    </w:div>
    <w:div w:id="1123302644">
      <w:bodyDiv w:val="1"/>
      <w:marLeft w:val="0"/>
      <w:marRight w:val="0"/>
      <w:marTop w:val="0"/>
      <w:marBottom w:val="0"/>
      <w:divBdr>
        <w:top w:val="none" w:sz="0" w:space="0" w:color="auto"/>
        <w:left w:val="none" w:sz="0" w:space="0" w:color="auto"/>
        <w:bottom w:val="none" w:sz="0" w:space="0" w:color="auto"/>
        <w:right w:val="none" w:sz="0" w:space="0" w:color="auto"/>
      </w:divBdr>
    </w:div>
    <w:div w:id="1694501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template_physics_item_diagnost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.template_physics_item_diagnostic.dotx</Template>
  <TotalTime>84</TotalTime>
  <Pages>3</Pages>
  <Words>1595</Words>
  <Characters>9096</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10670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19</cp:revision>
  <cp:lastPrinted>2017-02-24T16:20:00Z</cp:lastPrinted>
  <dcterms:created xsi:type="dcterms:W3CDTF">2018-09-20T09:07:00Z</dcterms:created>
  <dcterms:modified xsi:type="dcterms:W3CDTF">2018-10-04T09:35:00Z</dcterms:modified>
</cp:coreProperties>
</file>